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center" w:pos="4680"/>
          <w:tab w:val="left" w:pos="5040"/>
          <w:tab w:val="left" w:pos="5760"/>
          <w:tab w:val="left" w:pos="6480"/>
          <w:tab w:val="left" w:pos="7200"/>
          <w:tab w:val="left" w:pos="7920"/>
          <w:tab w:val="left" w:pos="8640"/>
        </w:tabs>
      </w:pPr>
      <w:r>
        <w:tab/>
        <w:t xml:space="preserve">IN THE CIRCUIT COURT OF [ </w:t>
      </w:r>
      <w:proofErr w:type="gramStart"/>
      <w:r>
        <w:rPr>
          <w:i/>
          <w:iCs/>
        </w:rPr>
        <w:t>county</w:t>
      </w:r>
      <w:r>
        <w:t xml:space="preserve"> ]</w:t>
      </w:r>
      <w:proofErr w:type="gramEnd"/>
      <w:r>
        <w:t xml:space="preserve"> COUNTY, WEST VIRGINIA</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STATE OF WEST VIRGINIA,</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pPr>
      <w:r>
        <w:t xml:space="preserve">[ </w:t>
      </w:r>
      <w:r>
        <w:rPr>
          <w:i/>
          <w:iCs/>
        </w:rPr>
        <w:t xml:space="preserve">judge’s </w:t>
      </w:r>
      <w:proofErr w:type="gramStart"/>
      <w:r>
        <w:rPr>
          <w:i/>
          <w:iCs/>
        </w:rPr>
        <w:t>name</w:t>
      </w:r>
      <w:r>
        <w:t xml:space="preserve"> ]</w:t>
      </w:r>
      <w:proofErr w:type="gramEnd"/>
      <w:r>
        <w:t>, JUDGE</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Pr>
          <w:i/>
          <w:iCs/>
        </w:rPr>
        <w:t xml:space="preserve"> client’s </w:t>
      </w:r>
      <w:proofErr w:type="gramStart"/>
      <w:r>
        <w:rPr>
          <w:i/>
          <w:iCs/>
        </w:rPr>
        <w:t>name</w:t>
      </w:r>
      <w:r>
        <w:t xml:space="preserve"> ]</w:t>
      </w:r>
      <w:proofErr w:type="gramEnd"/>
      <w:r>
        <w:t>,</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r>
        <w:t>DEFENDANT.</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center" w:pos="4680"/>
          <w:tab w:val="left" w:pos="5040"/>
          <w:tab w:val="left" w:pos="5760"/>
          <w:tab w:val="left" w:pos="6480"/>
          <w:tab w:val="left" w:pos="7200"/>
          <w:tab w:val="left" w:pos="7920"/>
          <w:tab w:val="left" w:pos="8640"/>
        </w:tabs>
      </w:pPr>
      <w:r>
        <w:tab/>
      </w:r>
      <w:r>
        <w:rPr>
          <w:b/>
          <w:bCs/>
          <w:u w:val="single"/>
        </w:rPr>
        <w:t>MOTION TO EXTEND PERIOD FOR APPEAL</w:t>
      </w:r>
      <w:r>
        <w:rPr>
          <w:u w:val="single"/>
        </w:rPr>
        <w:fldChar w:fldCharType="begin"/>
      </w:r>
      <w:r>
        <w:rPr>
          <w:u w:val="single"/>
        </w:rPr>
        <w:instrText>tc \l2 "</w:instrText>
      </w:r>
      <w:r>
        <w:rPr>
          <w:b/>
          <w:bCs/>
          <w:u w:val="single"/>
        </w:rPr>
        <w:instrText>MOTION TO EXTEND PERIOD FOR APPEAL</w:instrText>
      </w:r>
      <w:r>
        <w:rPr>
          <w:u w:val="single"/>
        </w:rPr>
        <w:fldChar w:fldCharType="end"/>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Comes now the Defendant, [ </w:t>
      </w:r>
      <w:proofErr w:type="gramStart"/>
      <w:r>
        <w:rPr>
          <w:i/>
          <w:iCs/>
        </w:rPr>
        <w:t>name</w:t>
      </w:r>
      <w:r>
        <w:t xml:space="preserve"> ]</w:t>
      </w:r>
      <w:proofErr w:type="gramEnd"/>
      <w:r>
        <w:t>, by and through [</w:t>
      </w:r>
      <w:r>
        <w:rPr>
          <w:i/>
          <w:iCs/>
        </w:rPr>
        <w:t xml:space="preserve"> his/her</w:t>
      </w:r>
      <w:r>
        <w:t xml:space="preserve"> ] Counsel, [ </w:t>
      </w:r>
      <w:r>
        <w:rPr>
          <w:i/>
          <w:iCs/>
        </w:rPr>
        <w:t>counsel name</w:t>
      </w:r>
      <w:r>
        <w:t xml:space="preserve"> ], and pursuant to West Virginia Code, § 58-5-4, as amended, and Rule 37(b)(3) of the West Virginia Rules of Criminal Procedure and Rule 3(a) of the West Virginia Rules of Appellate Procedure, and moves the Court to extend the period for appeal in this matter.</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In support of this motion, Counsel asserts that the order of judgment/conviction was entered on [ </w:t>
      </w:r>
      <w:proofErr w:type="gramStart"/>
      <w:r>
        <w:rPr>
          <w:i/>
          <w:iCs/>
        </w:rPr>
        <w:t>date</w:t>
      </w:r>
      <w:r>
        <w:t xml:space="preserve"> ]</w:t>
      </w:r>
      <w:proofErr w:type="gramEnd"/>
      <w:r>
        <w:t xml:space="preserve">; that the period of appeal of four (4) months has not yet expired; that good cause for an extension of this appeal period exists because [ </w:t>
      </w:r>
      <w:r>
        <w:rPr>
          <w:i/>
          <w:iCs/>
        </w:rPr>
        <w:t>state reasons for extension of appeal period, i.e., transcripts not yet provided, complexity and breadth of appeal, etc</w:t>
      </w:r>
      <w:r>
        <w:t>.].</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Therefore, the Defendant requests that the Court extend the appeal period in this matter for a period not to exceed two (2) months.</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pPr>
      <w:r>
        <w:t xml:space="preserve">[ </w:t>
      </w:r>
      <w:proofErr w:type="gramStart"/>
      <w:r>
        <w:rPr>
          <w:i/>
          <w:iCs/>
        </w:rPr>
        <w:t>defendant</w:t>
      </w:r>
      <w:r>
        <w:t xml:space="preserve"> ]</w:t>
      </w:r>
      <w:proofErr w:type="gramEnd"/>
      <w:r>
        <w:t>,</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pPr>
      <w:r>
        <w:t>By Counsel</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23A3"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Pr>
          <w:i/>
          <w:iCs/>
        </w:rPr>
        <w:t>counsel name and bar #</w:t>
      </w:r>
      <w:r>
        <w:tab/>
        <w:t>]</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Pr>
          <w:i/>
          <w:iCs/>
        </w:rPr>
        <w:t>address</w:t>
      </w:r>
      <w:r>
        <w:tab/>
      </w:r>
      <w:r>
        <w:tab/>
      </w:r>
      <w:r>
        <w:tab/>
        <w:t>]</w:t>
      </w:r>
    </w:p>
    <w:p w:rsidR="0087700D" w:rsidRDefault="0087700D" w:rsidP="00877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Counsel for Defendant</w:t>
      </w:r>
    </w:p>
    <w:p w:rsidR="005009A7" w:rsidRDefault="0087700D">
      <w:bookmarkStart w:id="0" w:name="_GoBack"/>
      <w:bookmarkEnd w:id="0"/>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0D"/>
    <w:rsid w:val="000839E5"/>
    <w:rsid w:val="00087A52"/>
    <w:rsid w:val="00656BE9"/>
    <w:rsid w:val="0087700D"/>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B250B-6081-4566-A887-0BB6871D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00D"/>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2017-11-21T16:17:00Z</dcterms:created>
  <dcterms:modified xsi:type="dcterms:W3CDTF">2017-11-21T16:17:00Z</dcterms:modified>
</cp:coreProperties>
</file>