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Rule="auto"/>
        <w:rPr/>
      </w:pPr>
      <w:r w:rsidDel="00000000" w:rsidR="00000000" w:rsidRPr="00000000">
        <w:rPr>
          <w:rtl w:val="0"/>
        </w:rPr>
        <w:t xml:space="preserve">IN THE CIRCUIT COURT OF MINGO COUNTY, WEST VIRGINIA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8519.0" w:type="dxa"/>
        <w:jc w:val="left"/>
        <w:tblInd w:w="0.0" w:type="pct"/>
        <w:tblLayout w:type="fixed"/>
        <w:tblLook w:val="0400"/>
      </w:tblPr>
      <w:tblGrid>
        <w:gridCol w:w="5265"/>
        <w:gridCol w:w="3254"/>
        <w:tblGridChange w:id="0">
          <w:tblGrid>
            <w:gridCol w:w="5265"/>
            <w:gridCol w:w="3254"/>
          </w:tblGrid>
        </w:tblGridChange>
      </w:tblGrid>
      <w:tr>
        <w:trPr>
          <w:cantSplit w:val="0"/>
          <w:trHeight w:val="526" w:hRule="atLeast"/>
          <w:tblHeader w:val="0"/>
        </w:trPr>
        <w:tc>
          <w:tcPr/>
          <w:p w:rsidR="00000000" w:rsidDel="00000000" w:rsidP="00000000" w:rsidRDefault="00000000" w:rsidRPr="00000000" w14:paraId="00000004">
            <w:pPr>
              <w:spacing w:after="0" w:line="259" w:lineRule="auto"/>
              <w:ind w:left="0" w:right="0" w:firstLine="0"/>
              <w:jc w:val="left"/>
              <w:rPr/>
            </w:pPr>
            <w:r w:rsidDel="00000000" w:rsidR="00000000" w:rsidRPr="00000000">
              <w:rPr>
                <w:sz w:val="26"/>
                <w:szCs w:val="26"/>
                <w:rtl w:val="0"/>
              </w:rPr>
              <w:t xml:space="preserve">[John Doe],</w:t>
            </w:r>
            <w:r w:rsidDel="00000000" w:rsidR="00000000" w:rsidRPr="00000000">
              <w:rPr>
                <w:rtl w:val="0"/>
              </w:rPr>
            </w:r>
          </w:p>
          <w:p w:rsidR="00000000" w:rsidDel="00000000" w:rsidP="00000000" w:rsidRDefault="00000000" w:rsidRPr="00000000" w14:paraId="00000005">
            <w:pPr>
              <w:spacing w:after="0" w:line="259" w:lineRule="auto"/>
              <w:ind w:left="0" w:right="0" w:firstLine="0"/>
              <w:jc w:val="left"/>
              <w:rPr/>
            </w:pPr>
            <w:r w:rsidDel="00000000" w:rsidR="00000000" w:rsidRPr="00000000">
              <w:rPr>
                <w:rtl w:val="0"/>
              </w:rPr>
              <w:t xml:space="preserve">Juvenile Respondent,</w:t>
            </w:r>
          </w:p>
        </w:tc>
        <w:tc>
          <w:tcPr/>
          <w:p w:rsidR="00000000" w:rsidDel="00000000" w:rsidP="00000000" w:rsidRDefault="00000000" w:rsidRPr="00000000" w14:paraId="00000006">
            <w:pPr>
              <w:spacing w:after="0" w:line="259" w:lineRule="auto"/>
              <w:ind w:left="0" w:right="0" w:firstLine="0"/>
              <w:jc w:val="right"/>
              <w:rPr/>
            </w:pPr>
            <w:r w:rsidDel="00000000" w:rsidR="00000000" w:rsidRPr="00000000">
              <w:rPr>
                <w:sz w:val="26"/>
                <w:szCs w:val="26"/>
                <w:rtl w:val="0"/>
              </w:rPr>
              <w:t xml:space="preserve">Juvenile Case No.: </w:t>
            </w:r>
            <w:r w:rsidDel="00000000" w:rsidR="00000000" w:rsidRPr="00000000">
              <w:rPr>
                <w:rtl w:val="0"/>
              </w:rPr>
            </w:r>
          </w:p>
        </w:tc>
      </w:tr>
      <w:tr>
        <w:trPr>
          <w:cantSplit w:val="0"/>
          <w:trHeight w:val="257" w:hRule="atLeast"/>
          <w:tblHeader w:val="0"/>
        </w:trPr>
        <w:tc>
          <w:tcPr/>
          <w:p w:rsidR="00000000" w:rsidDel="00000000" w:rsidP="00000000" w:rsidRDefault="00000000" w:rsidRPr="00000000" w14:paraId="00000007">
            <w:pPr>
              <w:spacing w:after="0" w:line="259" w:lineRule="auto"/>
              <w:ind w:left="0" w:right="0" w:firstLine="0"/>
              <w:jc w:val="left"/>
              <w:rPr/>
            </w:pPr>
            <w:r w:rsidDel="00000000" w:rsidR="00000000" w:rsidRPr="00000000">
              <w:rPr>
                <w:rtl w:val="0"/>
              </w:rPr>
              <w:t xml:space="preserve">a child under the age of 18 years</w:t>
            </w:r>
          </w:p>
        </w:tc>
        <w:tc>
          <w:tcPr/>
          <w:p w:rsidR="00000000" w:rsidDel="00000000" w:rsidP="00000000" w:rsidRDefault="00000000" w:rsidRPr="00000000" w14:paraId="00000008">
            <w:pPr>
              <w:spacing w:after="0" w:line="259" w:lineRule="auto"/>
              <w:ind w:left="1221" w:right="0" w:firstLine="0"/>
              <w:jc w:val="right"/>
              <w:rPr/>
            </w:pPr>
            <w:r w:rsidDel="00000000" w:rsidR="00000000" w:rsidRPr="00000000">
              <w:rPr>
                <w:rtl w:val="0"/>
              </w:rPr>
              <w:t xml:space="preserve">Judge Thompson</w:t>
            </w:r>
          </w:p>
        </w:tc>
      </w:tr>
      <w:tr>
        <w:trPr>
          <w:cantSplit w:val="0"/>
          <w:trHeight w:val="257" w:hRule="atLeast"/>
          <w:tblHeader w:val="0"/>
        </w:trPr>
        <w:tc>
          <w:tcPr/>
          <w:p w:rsidR="00000000" w:rsidDel="00000000" w:rsidP="00000000" w:rsidRDefault="00000000" w:rsidRPr="00000000" w14:paraId="00000009">
            <w:pPr>
              <w:spacing w:after="0" w:line="259" w:lineRule="auto"/>
              <w:ind w:left="0" w:right="0" w:firstLine="0"/>
              <w:jc w:val="left"/>
              <w:rPr/>
            </w:pPr>
            <w:r w:rsidDel="00000000" w:rsidR="00000000" w:rsidRPr="00000000">
              <w:rPr>
                <w:rtl w:val="0"/>
              </w:rPr>
            </w:r>
          </w:p>
        </w:tc>
        <w:tc>
          <w:tcPr/>
          <w:p w:rsidR="00000000" w:rsidDel="00000000" w:rsidP="00000000" w:rsidRDefault="00000000" w:rsidRPr="00000000" w14:paraId="0000000A">
            <w:pPr>
              <w:spacing w:after="0" w:line="259" w:lineRule="auto"/>
              <w:ind w:left="1221" w:right="0" w:firstLine="0"/>
              <w:jc w:val="left"/>
              <w:rPr/>
            </w:pPr>
            <w:r w:rsidDel="00000000" w:rsidR="00000000" w:rsidRPr="00000000">
              <w:rPr>
                <w:rtl w:val="0"/>
              </w:rPr>
            </w:r>
          </w:p>
        </w:tc>
      </w:tr>
    </w:tbl>
    <w:p w:rsidR="00000000" w:rsidDel="00000000" w:rsidP="00000000" w:rsidRDefault="00000000" w:rsidRPr="00000000" w14:paraId="0000000B">
      <w:pPr>
        <w:spacing w:after="294" w:lineRule="auto"/>
        <w:ind w:left="0" w:right="0" w:firstLine="0"/>
        <w:jc w:val="center"/>
        <w:rPr/>
      </w:pPr>
      <w:r w:rsidDel="00000000" w:rsidR="00000000" w:rsidRPr="00000000">
        <w:rPr>
          <w:rtl w:val="0"/>
        </w:rPr>
      </w:r>
    </w:p>
    <w:p w:rsidR="00000000" w:rsidDel="00000000" w:rsidP="00000000" w:rsidRDefault="00000000" w:rsidRPr="00000000" w14:paraId="0000000C">
      <w:pPr>
        <w:spacing w:after="294" w:lineRule="auto"/>
        <w:ind w:left="0" w:right="0" w:firstLine="0"/>
        <w:jc w:val="center"/>
        <w:rPr/>
      </w:pPr>
      <w:r w:rsidDel="00000000" w:rsidR="00000000" w:rsidRPr="00000000">
        <w:rPr>
          <w:rtl w:val="0"/>
        </w:rPr>
        <w:t xml:space="preserve">CHILD’S INITIAL MOTION FOR DISCOVERY</w:t>
      </w:r>
    </w:p>
    <w:p w:rsidR="00000000" w:rsidDel="00000000" w:rsidP="00000000" w:rsidRDefault="00000000" w:rsidRPr="00000000" w14:paraId="0000000D">
      <w:pPr>
        <w:spacing w:after="294" w:lineRule="auto"/>
        <w:ind w:left="0" w:right="0" w:firstLine="0"/>
        <w:rPr/>
      </w:pPr>
      <w:r w:rsidDel="00000000" w:rsidR="00000000" w:rsidRPr="00000000">
        <w:rPr>
          <w:rtl w:val="0"/>
        </w:rPr>
      </w:r>
    </w:p>
    <w:p w:rsidR="00000000" w:rsidDel="00000000" w:rsidP="00000000" w:rsidRDefault="00000000" w:rsidRPr="00000000" w14:paraId="0000000E">
      <w:pPr>
        <w:spacing w:after="294" w:lineRule="auto"/>
        <w:ind w:left="0" w:right="0" w:firstLine="0"/>
        <w:rPr/>
      </w:pPr>
      <w:r w:rsidDel="00000000" w:rsidR="00000000" w:rsidRPr="00000000">
        <w:rPr>
          <w:rtl w:val="0"/>
        </w:rPr>
        <w:t xml:space="preserve">The child, [John Doe], by counsel, _____________, respectfully moves this Honorable Court to order the State of West Virginia through its Prosecuting Attorney to provide the following by way of initial disclosure, pursuant to West Virginia Rules of Juvenile Procedure Rule 21 (a):</w:t>
      </w:r>
    </w:p>
    <w:p w:rsidR="00000000" w:rsidDel="00000000" w:rsidP="00000000" w:rsidRDefault="00000000" w:rsidRPr="00000000" w14:paraId="0000000F">
      <w:pPr>
        <w:numPr>
          <w:ilvl w:val="0"/>
          <w:numId w:val="1"/>
        </w:numPr>
        <w:spacing w:after="308" w:lineRule="auto"/>
        <w:ind w:left="1451" w:right="0" w:hanging="718"/>
        <w:rPr/>
      </w:pPr>
      <w:r w:rsidDel="00000000" w:rsidR="00000000" w:rsidRPr="00000000">
        <w:rPr>
          <w:rtl w:val="0"/>
        </w:rPr>
        <w:t xml:space="preserve">Evidence obtained against the juvenile as a result of any search, seizure or electronic forms of recording, voice, pictures or both;</w:t>
      </w:r>
    </w:p>
    <w:p w:rsidR="00000000" w:rsidDel="00000000" w:rsidP="00000000" w:rsidRDefault="00000000" w:rsidRPr="00000000" w14:paraId="00000010">
      <w:pPr>
        <w:numPr>
          <w:ilvl w:val="0"/>
          <w:numId w:val="1"/>
        </w:numPr>
        <w:spacing w:after="313" w:lineRule="auto"/>
        <w:ind w:left="1451" w:right="0" w:hanging="718"/>
        <w:rPr/>
      </w:pPr>
      <w:r w:rsidDel="00000000" w:rsidR="00000000" w:rsidRPr="00000000">
        <w:rPr>
          <w:rtl w:val="0"/>
        </w:rPr>
        <w:t xml:space="preserve">Statements made by the juvenile including the names of individuals present at the time of the statement and the relationship, if any, to the juvenile; and</w:t>
      </w:r>
    </w:p>
    <w:p w:rsidR="00000000" w:rsidDel="00000000" w:rsidP="00000000" w:rsidRDefault="00000000" w:rsidRPr="00000000" w14:paraId="00000011">
      <w:pPr>
        <w:numPr>
          <w:ilvl w:val="0"/>
          <w:numId w:val="1"/>
        </w:numPr>
        <w:spacing w:after="200" w:lineRule="auto"/>
        <w:ind w:left="1451" w:right="0" w:hanging="718"/>
        <w:rPr/>
      </w:pPr>
      <w:r w:rsidDel="00000000" w:rsidR="00000000" w:rsidRPr="00000000">
        <w:rPr>
          <w:rtl w:val="0"/>
        </w:rPr>
        <w:t xml:space="preserve">Evidence acquired or discovered as a result of the statements referenced in subparagraph (b).</w:t>
      </w:r>
    </w:p>
    <w:p w:rsidR="00000000" w:rsidDel="00000000" w:rsidP="00000000" w:rsidRDefault="00000000" w:rsidRPr="00000000" w14:paraId="00000012">
      <w:pPr>
        <w:numPr>
          <w:ilvl w:val="0"/>
          <w:numId w:val="1"/>
        </w:numPr>
        <w:spacing w:after="0" w:lineRule="auto"/>
        <w:ind w:left="1451" w:right="0" w:hanging="718"/>
        <w:rPr/>
      </w:pPr>
      <w:r w:rsidDel="00000000" w:rsidR="00000000" w:rsidRPr="00000000">
        <w:rPr>
          <w:rtl w:val="0"/>
        </w:rPr>
        <w:t xml:space="preserve">A narrative of identification procedures, if any, involving the child, including live or photo line-up.</w:t>
      </w:r>
    </w:p>
    <w:p w:rsidR="00000000" w:rsidDel="00000000" w:rsidP="00000000" w:rsidRDefault="00000000" w:rsidRPr="00000000" w14:paraId="00000013">
      <w:pPr>
        <w:spacing w:after="0" w:lineRule="auto"/>
        <w:ind w:left="5764" w:right="0" w:firstLine="0"/>
        <w:rPr/>
      </w:pPr>
      <w:r w:rsidDel="00000000" w:rsidR="00000000" w:rsidRPr="00000000">
        <w:rPr>
          <w:rtl w:val="0"/>
        </w:rPr>
      </w:r>
    </w:p>
    <w:p w:rsidR="00000000" w:rsidDel="00000000" w:rsidP="00000000" w:rsidRDefault="00000000" w:rsidRPr="00000000" w14:paraId="00000014">
      <w:pPr>
        <w:spacing w:after="0" w:lineRule="auto"/>
        <w:ind w:left="5764" w:right="0" w:firstLine="0"/>
        <w:rPr/>
      </w:pPr>
      <w:r w:rsidDel="00000000" w:rsidR="00000000" w:rsidRPr="00000000">
        <w:rPr>
          <w:rtl w:val="0"/>
        </w:rPr>
      </w:r>
    </w:p>
    <w:p w:rsidR="00000000" w:rsidDel="00000000" w:rsidP="00000000" w:rsidRDefault="00000000" w:rsidRPr="00000000" w14:paraId="00000015">
      <w:pPr>
        <w:spacing w:after="0" w:lineRule="auto"/>
        <w:ind w:left="5764" w:right="0" w:firstLine="0"/>
        <w:rPr/>
      </w:pPr>
      <w:r w:rsidDel="00000000" w:rsidR="00000000" w:rsidRPr="00000000">
        <w:rPr>
          <w:rtl w:val="0"/>
        </w:rPr>
      </w:r>
    </w:p>
    <w:p w:rsidR="00000000" w:rsidDel="00000000" w:rsidP="00000000" w:rsidRDefault="00000000" w:rsidRPr="00000000" w14:paraId="00000016">
      <w:pPr>
        <w:spacing w:after="0" w:lineRule="auto"/>
        <w:ind w:left="5764" w:right="0" w:hanging="5764"/>
        <w:jc w:val="left"/>
        <w:rPr/>
      </w:pPr>
      <w:r w:rsidDel="00000000" w:rsidR="00000000" w:rsidRPr="00000000">
        <w:rPr>
          <w:rtl w:val="0"/>
        </w:rPr>
      </w:r>
    </w:p>
    <w:tbl>
      <w:tblPr>
        <w:tblStyle w:val="Table2"/>
        <w:tblW w:w="9195.0" w:type="dxa"/>
        <w:jc w:val="left"/>
        <w:tblInd w:w="268.999999999999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530"/>
        <w:tblGridChange w:id="0">
          <w:tblGrid>
            <w:gridCol w:w="4665"/>
            <w:gridCol w:w="453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Respectfully submitted,</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_____________________________</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Teresa McCune, Chief Public Defender</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State Bar No. 2428</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 Box 310</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Williamson, WV 25661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[John Doe]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By Counsel</w:t>
            </w:r>
          </w:p>
        </w:tc>
      </w:tr>
    </w:tbl>
    <w:p w:rsidR="00000000" w:rsidDel="00000000" w:rsidP="00000000" w:rsidRDefault="00000000" w:rsidRPr="00000000" w14:paraId="00000025">
      <w:pPr>
        <w:spacing w:after="43" w:line="259" w:lineRule="auto"/>
        <w:ind w:left="0" w:right="0" w:firstLine="0"/>
        <w:jc w:val="left"/>
        <w:rPr/>
      </w:pPr>
      <w:r w:rsidDel="00000000" w:rsidR="00000000" w:rsidRPr="00000000">
        <w:rPr>
          <w:rtl w:val="0"/>
        </w:rPr>
      </w:r>
    </w:p>
    <w:sectPr>
      <w:pgSz w:h="15840" w:w="12240" w:orient="portrait"/>
      <w:pgMar w:bottom="1365" w:top="1160" w:left="1458" w:right="142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51" w:hanging="1451"/>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817" w:hanging="1817"/>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537" w:hanging="2537"/>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257" w:hanging="3257"/>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977" w:hanging="3977"/>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697" w:hanging="4697"/>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417" w:hanging="5417"/>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137" w:hanging="6137"/>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857" w:hanging="6857"/>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3" w:line="249" w:lineRule="auto"/>
        <w:ind w:left="10" w:right="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26" w:before="0" w:line="265" w:lineRule="auto"/>
      <w:ind w:left="10" w:right="0" w:hanging="10"/>
      <w:jc w:val="center"/>
    </w:pPr>
    <w:rPr>
      <w:rFonts w:ascii="Times New Roman" w:cs="Times New Roman" w:eastAsia="Times New Roman" w:hAnsi="Times New Roman"/>
      <w:b w:val="0"/>
      <w:i w:val="0"/>
      <w:smallCaps w:val="0"/>
      <w:strike w:val="0"/>
      <w:color w:val="000000"/>
      <w:sz w:val="26"/>
      <w:szCs w:val="26"/>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3" w:line="249" w:lineRule="auto"/>
      <w:ind w:left="10" w:right="7" w:hanging="10"/>
      <w:jc w:val="both"/>
    </w:pPr>
    <w:rPr>
      <w:rFonts w:ascii="Times New Roman" w:cs="Times New Roman" w:eastAsia="Times New Roman" w:hAnsi="Times New Roman"/>
      <w:color w:val="000000"/>
    </w:rPr>
  </w:style>
  <w:style w:type="paragraph" w:styleId="Heading1">
    <w:name w:val="heading 1"/>
    <w:next w:val="Normal"/>
    <w:link w:val="Heading1Char"/>
    <w:uiPriority w:val="9"/>
    <w:qFormat w:val="1"/>
    <w:pPr>
      <w:keepNext w:val="1"/>
      <w:keepLines w:val="1"/>
      <w:spacing w:after="226" w:line="265" w:lineRule="auto"/>
      <w:ind w:left="10" w:hanging="10"/>
      <w:jc w:val="center"/>
      <w:outlineLvl w:val="0"/>
    </w:pPr>
    <w:rPr>
      <w:rFonts w:ascii="Times New Roman" w:cs="Times New Roman" w:eastAsia="Times New Roman" w:hAnsi="Times New Roman"/>
      <w:color w:val="000000"/>
      <w:sz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Times New Roman" w:cs="Times New Roman" w:eastAsia="Times New Roman" w:hAnsi="Times New Roman"/>
      <w:color w:val="000000"/>
      <w:sz w:val="26"/>
    </w:rPr>
  </w:style>
  <w:style w:type="table" w:styleId="TableGrid" w:customStyle="1">
    <w:name w:val="TableGrid"/>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gJX+wnO1ryIvTjTBt213+R50QFQ==">AMUW2mU5b6hiKDVR/PR3fcAUaQYNqKcGOCLu9470wPabBsd17SOyhYotEHKMXsziHmyVbXVmyUSEtWavHiijaxAPKQ7FcZJN8JaL2Lkec99DSk6cJKgt2o8=</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BCE6EA-AC03-48DA-86A6-15931BF3A40A}"/>
</file>

<file path=customXML/itemProps2.xml><?xml version="1.0" encoding="utf-8"?>
<ds:datastoreItem xmlns:ds="http://schemas.openxmlformats.org/officeDocument/2006/customXml" ds:itemID="{C370C362-3FC5-4B7B-AC3D-35260C98A0E1}"/>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EA73206C-EA1F-47A2-B19D-45A187779E1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2022-02-25T16:35:00Z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ies>
</file>