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644FFA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76C358C7" w14:textId="77777777" w:rsidR="00644FFA" w:rsidRDefault="001B4A23" w:rsidP="00644FFA">
      <w:pPr>
        <w:widowControl/>
        <w:spacing w:line="480" w:lineRule="auto"/>
      </w:pPr>
      <w:r>
        <w:tab/>
      </w:r>
      <w:r w:rsidR="00644FFA">
        <w:t xml:space="preserve">Count __ of the [indictment charges the defendant with Malicious Killing of Animals. Malicious Killing of Animals occurs when a person maliciously administers poison </w:t>
      </w:r>
      <w:proofErr w:type="gramStart"/>
      <w:r w:rsidR="00644FFA">
        <w:t>to, or</w:t>
      </w:r>
      <w:proofErr w:type="gramEnd"/>
      <w:r w:rsidR="00644FFA">
        <w:t xml:space="preserve"> exposes poison with the intent that it should be taken by, any horse, cow or other animal that belongs to another person, or when a person maliciously maims, kills, or causes the death of any horse, cow or other animal which belongs to another person and which is valued at less than one hundred dollars. </w:t>
      </w:r>
    </w:p>
    <w:p w14:paraId="3F31C420" w14:textId="0670D938" w:rsidR="00644FFA" w:rsidRDefault="00644FFA" w:rsidP="00644FFA">
      <w:pPr>
        <w:widowControl/>
        <w:spacing w:line="480" w:lineRule="auto"/>
      </w:pPr>
      <w:r>
        <w:tab/>
      </w:r>
      <w:r>
        <w:t>To find the defendant guilty of Malicious Killing of an Animal, the State must overcome the defendant’s presumption of innocence and prove beyond a reasonable doubt that:</w:t>
      </w:r>
    </w:p>
    <w:p w14:paraId="733DE6F3" w14:textId="77777777" w:rsidR="00644FFA" w:rsidRDefault="00644FFA" w:rsidP="00644FFA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28D1E4A0" w14:textId="77777777" w:rsidR="00644FFA" w:rsidRDefault="00644FFA" w:rsidP="00644FFA">
      <w:pPr>
        <w:widowControl/>
        <w:spacing w:line="480" w:lineRule="auto"/>
        <w:ind w:left="1440" w:hanging="720"/>
      </w:pPr>
      <w:r>
        <w:t>2.</w:t>
      </w:r>
      <w:r>
        <w:tab/>
        <w:t xml:space="preserve"> on or about the __ day of [insert month], [insert year],</w:t>
      </w:r>
    </w:p>
    <w:p w14:paraId="173C9AC8" w14:textId="77777777" w:rsidR="00644FFA" w:rsidRDefault="00644FFA" w:rsidP="00644FFA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0B0A972B" w14:textId="77777777" w:rsidR="00644FFA" w:rsidRDefault="00644FFA" w:rsidP="00644FFA">
      <w:pPr>
        <w:widowControl/>
        <w:spacing w:line="480" w:lineRule="auto"/>
        <w:ind w:left="1440" w:hanging="720"/>
      </w:pPr>
      <w:r>
        <w:t>4.</w:t>
      </w:r>
      <w:r>
        <w:tab/>
        <w:t>maliciously</w:t>
      </w:r>
    </w:p>
    <w:p w14:paraId="3055FC0D" w14:textId="77777777" w:rsidR="00644FFA" w:rsidRDefault="00644FFA" w:rsidP="00644FFA">
      <w:pPr>
        <w:widowControl/>
        <w:spacing w:line="480" w:lineRule="auto"/>
        <w:ind w:left="1440" w:hanging="720"/>
      </w:pPr>
      <w:r>
        <w:t>5.</w:t>
      </w:r>
      <w:r>
        <w:tab/>
        <w:t>[administered poison to, or exposed poison with the intent that it should be taken by, any horse, cow or other animal of another person] [maimed, killed, or caused the death of any horse, cow or other animal of another person], and</w:t>
      </w:r>
    </w:p>
    <w:p w14:paraId="6DB357BC" w14:textId="77777777" w:rsidR="00644FFA" w:rsidRDefault="00644FFA" w:rsidP="00644FFA">
      <w:pPr>
        <w:widowControl/>
        <w:spacing w:line="480" w:lineRule="auto"/>
        <w:ind w:left="1440" w:hanging="720"/>
      </w:pPr>
      <w:r>
        <w:t>6.</w:t>
      </w:r>
      <w:r>
        <w:tab/>
        <w:t>worth less than one hundred dollars.</w:t>
      </w:r>
    </w:p>
    <w:p w14:paraId="17FBB423" w14:textId="3249E40E" w:rsidR="00E444D8" w:rsidRDefault="00644FFA" w:rsidP="00644FFA">
      <w:pPr>
        <w:widowControl/>
        <w:spacing w:line="480" w:lineRule="auto"/>
      </w:pPr>
      <w:r>
        <w:lastRenderedPageBreak/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44FFA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70B5A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F7B58-EA0C-46DE-80E0-607CD1853795}"/>
</file>

<file path=customXml/itemProps2.xml><?xml version="1.0" encoding="utf-8"?>
<ds:datastoreItem xmlns:ds="http://schemas.openxmlformats.org/officeDocument/2006/customXml" ds:itemID="{253BCB36-4564-4162-9845-E9DC683FF9B2}"/>
</file>

<file path=customXml/itemProps3.xml><?xml version="1.0" encoding="utf-8"?>
<ds:datastoreItem xmlns:ds="http://schemas.openxmlformats.org/officeDocument/2006/customXml" ds:itemID="{B187EA16-B971-456C-96F5-8887C1605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2018-08-24T17:40:00Z</dcterms:created>
  <dcterms:modified xsi:type="dcterms:W3CDTF">2018-08-24T17:41:00Z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35800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