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CA5E4F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61F8506A" w14:textId="77777777" w:rsidR="00CA5E4F" w:rsidRDefault="001B4A23" w:rsidP="00CA5E4F">
      <w:pPr>
        <w:widowControl/>
        <w:spacing w:line="480" w:lineRule="auto"/>
      </w:pPr>
      <w:r>
        <w:tab/>
      </w:r>
      <w:r w:rsidR="00CA5E4F">
        <w:t>Count __ of the indictment charges the defendant with Forgery of a Credit Card.</w:t>
      </w:r>
    </w:p>
    <w:p w14:paraId="0E31CEAC" w14:textId="2A8AD5D4" w:rsidR="00CA5E4F" w:rsidRDefault="00CA5E4F" w:rsidP="00CA5E4F">
      <w:pPr>
        <w:widowControl/>
        <w:spacing w:line="480" w:lineRule="auto"/>
      </w:pPr>
      <w:r>
        <w:tab/>
      </w:r>
      <w:r>
        <w:t xml:space="preserve">Forgery of a Credit Card occurs when a person makes, manufactures, presents, embosses, alters or utters a credit card with intent to defraud a person, an issuer of credit, or an organization providing money, goods, services, or anything else of value in exchange for payment by credit card. </w:t>
      </w:r>
    </w:p>
    <w:p w14:paraId="27D25FFF" w14:textId="2B39FC7C" w:rsidR="00CA5E4F" w:rsidRDefault="00CA5E4F" w:rsidP="00CA5E4F">
      <w:pPr>
        <w:widowControl/>
        <w:spacing w:line="480" w:lineRule="auto"/>
      </w:pPr>
      <w:r>
        <w:tab/>
      </w:r>
      <w:r>
        <w:t>To find the defendant guilty of Forgery of a Credit Card, the State must overcome the defendant’s presumption of innocence and prove beyond a reasonable doubt that:</w:t>
      </w:r>
    </w:p>
    <w:p w14:paraId="4CB9865D" w14:textId="77777777" w:rsidR="00CA5E4F" w:rsidRDefault="00CA5E4F" w:rsidP="00CA5E4F">
      <w:pPr>
        <w:widowControl/>
        <w:spacing w:line="480" w:lineRule="auto"/>
        <w:ind w:left="1440" w:hanging="720"/>
      </w:pPr>
      <w:r>
        <w:t>1.</w:t>
      </w:r>
      <w:r>
        <w:tab/>
        <w:t>the defendant,</w:t>
      </w:r>
    </w:p>
    <w:p w14:paraId="046477A1" w14:textId="77777777" w:rsidR="00CA5E4F" w:rsidRDefault="00CA5E4F" w:rsidP="00CA5E4F">
      <w:pPr>
        <w:widowControl/>
        <w:spacing w:line="480" w:lineRule="auto"/>
        <w:ind w:left="1440" w:hanging="720"/>
      </w:pPr>
      <w:r>
        <w:t>2.</w:t>
      </w:r>
      <w:r>
        <w:tab/>
        <w:t>on or about the __ day of [insert month], [insert year],</w:t>
      </w:r>
    </w:p>
    <w:p w14:paraId="1D4E06CD" w14:textId="77777777" w:rsidR="00CA5E4F" w:rsidRDefault="00CA5E4F" w:rsidP="00CA5E4F">
      <w:pPr>
        <w:widowControl/>
        <w:spacing w:line="480" w:lineRule="auto"/>
        <w:ind w:left="1440" w:hanging="720"/>
      </w:pPr>
      <w:r>
        <w:t>3.</w:t>
      </w:r>
      <w:r>
        <w:tab/>
        <w:t>in [insert county] Kanawha County, West Virginia,</w:t>
      </w:r>
    </w:p>
    <w:p w14:paraId="5567997F" w14:textId="77777777" w:rsidR="00CA5E4F" w:rsidRDefault="00CA5E4F" w:rsidP="00CA5E4F">
      <w:pPr>
        <w:widowControl/>
        <w:spacing w:line="480" w:lineRule="auto"/>
        <w:ind w:left="1440" w:hanging="720"/>
      </w:pPr>
      <w:r>
        <w:t>4.</w:t>
      </w:r>
      <w:r>
        <w:tab/>
        <w:t xml:space="preserve">made, manufactured, presented, embossed, altered, or uttered a credit card </w:t>
      </w:r>
    </w:p>
    <w:p w14:paraId="027891BB" w14:textId="77777777" w:rsidR="00CA5E4F" w:rsidRDefault="00CA5E4F" w:rsidP="00CA5E4F">
      <w:pPr>
        <w:widowControl/>
        <w:spacing w:line="480" w:lineRule="auto"/>
        <w:ind w:left="1440" w:hanging="720"/>
      </w:pPr>
      <w:r>
        <w:t>5.</w:t>
      </w:r>
      <w:r>
        <w:tab/>
        <w:t xml:space="preserve">with intent to defraud a person, an issuer of credit, or an organization providing money, goods, services, or anything else of value </w:t>
      </w:r>
    </w:p>
    <w:p w14:paraId="667B5852" w14:textId="77777777" w:rsidR="00CA5E4F" w:rsidRDefault="00CA5E4F" w:rsidP="00CA5E4F">
      <w:pPr>
        <w:widowControl/>
        <w:spacing w:line="480" w:lineRule="auto"/>
        <w:ind w:left="1440" w:hanging="720"/>
      </w:pPr>
      <w:r>
        <w:t>6.</w:t>
      </w:r>
      <w:r>
        <w:tab/>
        <w:t>in exchange for payment by credit card.</w:t>
      </w:r>
    </w:p>
    <w:p w14:paraId="2E3A5FDC" w14:textId="614781BE" w:rsidR="00554A7A" w:rsidRDefault="00CA5E4F" w:rsidP="00CA5E4F">
      <w:pPr>
        <w:widowControl/>
        <w:spacing w:line="480" w:lineRule="auto"/>
      </w:pPr>
      <w:r>
        <w:tab/>
      </w:r>
      <w:r>
        <w:t xml:space="preserve">If, after impartially considering, weighing and comparing all the evidence (that of both the State and the defendant), you are convinced beyond a reasonable doubt of the truth of the </w:t>
      </w:r>
      <w:r>
        <w:lastRenderedPageBreak/>
        <w:t>charge as to each of these elements, you may find the defendant guilty as charged in Count __ of the indictment. If you have a reasonable doubt of the truth of the charge as to any one or more of these elements, you shall find the defendant not guilty.</w:t>
      </w:r>
    </w:p>
    <w:p w14:paraId="0F4939C2" w14:textId="77777777" w:rsidR="00CA5E4F" w:rsidRDefault="00CA5E4F" w:rsidP="00CA5E4F">
      <w:pPr>
        <w:widowControl/>
        <w:spacing w:line="480" w:lineRule="auto"/>
      </w:pPr>
      <w:bookmarkStart w:id="0" w:name="_GoBack"/>
      <w:bookmarkEnd w:id="0"/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46328"/>
    <w:rsid w:val="00C715BC"/>
    <w:rsid w:val="00CA5E4F"/>
    <w:rsid w:val="00CC14FA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52B62-519C-4AB7-A3D2-82B05B901602}"/>
</file>

<file path=customXml/itemProps2.xml><?xml version="1.0" encoding="utf-8"?>
<ds:datastoreItem xmlns:ds="http://schemas.openxmlformats.org/officeDocument/2006/customXml" ds:itemID="{01366BD4-966A-41D2-9D05-5EDD9DA1C292}"/>
</file>

<file path=customXml/itemProps3.xml><?xml version="1.0" encoding="utf-8"?>
<ds:datastoreItem xmlns:ds="http://schemas.openxmlformats.org/officeDocument/2006/customXml" ds:itemID="{B4515FCD-ED3F-47F5-B131-2A4369CBE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2018-08-24T17:12:00Z</dcterms:created>
  <dcterms:modified xsi:type="dcterms:W3CDTF">2018-08-24T17:13:00Z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PublishingContact">
    <vt:lpwstr/>
  </property>
  <property fmtid="{D5CDD505-2E9C-101B-9397-08002B2CF9AE}" pid="12" name="SeoBrowserTitle">
    <vt:lpwstr/>
  </property>
  <property fmtid="{D5CDD505-2E9C-101B-9397-08002B2CF9AE}" pid="13" name="SeoKeywords">
    <vt:lpwstr/>
  </property>
  <property fmtid="{D5CDD505-2E9C-101B-9397-08002B2CF9AE}" pid="14" name="Order">
    <vt:r8>34000</vt:r8>
  </property>
  <property fmtid="{D5CDD505-2E9C-101B-9397-08002B2CF9AE}" pid="15" name="PublishingIsFurlPage">
    <vt:bool>false</vt:bool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PublishingVariationGroupID">
    <vt:lpwstr/>
  </property>
  <property fmtid="{D5CDD505-2E9C-101B-9397-08002B2CF9AE}" pid="19" name="RobotsNoIndex">
    <vt:bool>false</vt:bool>
  </property>
  <property fmtid="{D5CDD505-2E9C-101B-9397-08002B2CF9AE}" pid="20" name="SeoMetaDescription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ComplianceAssetId">
    <vt:lpwstr/>
  </property>
</Properties>
</file>