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4C0D64" w14:textId="77777777" w:rsidR="00E444D8" w:rsidRDefault="00E444D8" w:rsidP="00C05E48">
      <w:pPr>
        <w:widowControl/>
        <w:tabs>
          <w:tab w:val="center" w:pos="4680"/>
        </w:tabs>
        <w:jc w:val="center"/>
      </w:pPr>
      <w:r>
        <w:t>IN THE CIRCUIT COURT OF [</w:t>
      </w:r>
      <w:r>
        <w:rPr>
          <w:i/>
          <w:iCs/>
        </w:rPr>
        <w:t>county</w:t>
      </w:r>
      <w:r>
        <w:t>] COUNTY, WEST VIRGINIA</w:t>
      </w:r>
    </w:p>
    <w:p w14:paraId="1DAA8A60" w14:textId="77777777" w:rsidR="00E444D8" w:rsidRDefault="00E444D8" w:rsidP="00C05E48">
      <w:pPr>
        <w:widowControl/>
      </w:pPr>
    </w:p>
    <w:p w14:paraId="328B3E92" w14:textId="77777777" w:rsidR="00E444D8" w:rsidRDefault="00E444D8" w:rsidP="00C05E48">
      <w:pPr>
        <w:widowControl/>
      </w:pPr>
    </w:p>
    <w:p w14:paraId="22EC3BA3" w14:textId="77777777" w:rsidR="00E444D8" w:rsidRDefault="00E444D8" w:rsidP="00C05E48">
      <w:pPr>
        <w:widowControl/>
      </w:pPr>
      <w:r>
        <w:t>STATE OF WEST VIRGINIA,</w:t>
      </w:r>
    </w:p>
    <w:p w14:paraId="5BB89276" w14:textId="77777777" w:rsidR="00E444D8" w:rsidRDefault="00E444D8" w:rsidP="00C05E48">
      <w:pPr>
        <w:widowControl/>
      </w:pPr>
    </w:p>
    <w:p w14:paraId="52D7A630" w14:textId="77777777" w:rsidR="00E444D8" w:rsidRDefault="00E444D8" w:rsidP="00C05E48">
      <w:pPr>
        <w:widowControl/>
        <w:tabs>
          <w:tab w:val="left" w:pos="-1440"/>
        </w:tabs>
        <w:ind w:left="5760" w:hanging="5760"/>
      </w:pPr>
      <w:r>
        <w:t>v.</w:t>
      </w:r>
      <w:r>
        <w:tab/>
        <w:t>[</w:t>
      </w:r>
      <w:r>
        <w:rPr>
          <w:i/>
          <w:iCs/>
        </w:rPr>
        <w:t>case number</w:t>
      </w:r>
      <w:r>
        <w:t>]</w:t>
      </w:r>
    </w:p>
    <w:p w14:paraId="360F59CD" w14:textId="77777777" w:rsidR="00E444D8" w:rsidRDefault="00E444D8" w:rsidP="00C05E48">
      <w:pPr>
        <w:widowControl/>
        <w:ind w:firstLine="5760"/>
      </w:pPr>
      <w:r>
        <w:t>Hon. [</w:t>
      </w:r>
      <w:r>
        <w:rPr>
          <w:i/>
          <w:iCs/>
        </w:rPr>
        <w:t>name</w:t>
      </w:r>
      <w:r>
        <w:t>]</w:t>
      </w:r>
    </w:p>
    <w:p w14:paraId="05F4E990" w14:textId="77777777" w:rsidR="00E444D8" w:rsidRDefault="00E444D8" w:rsidP="00C05E48">
      <w:pPr>
        <w:widowControl/>
      </w:pPr>
    </w:p>
    <w:p w14:paraId="1FB0F5DB" w14:textId="77777777" w:rsidR="00E444D8" w:rsidRDefault="00E444D8" w:rsidP="00C05E48">
      <w:pPr>
        <w:widowControl/>
      </w:pPr>
      <w:r>
        <w:t>[</w:t>
      </w:r>
      <w:r>
        <w:rPr>
          <w:i/>
          <w:iCs/>
        </w:rPr>
        <w:t>name-all caps</w:t>
      </w:r>
      <w:r>
        <w:t>],</w:t>
      </w:r>
    </w:p>
    <w:p w14:paraId="62D4A368" w14:textId="77777777" w:rsidR="00E444D8" w:rsidRDefault="00E444D8" w:rsidP="00C05E48">
      <w:pPr>
        <w:widowControl/>
      </w:pPr>
    </w:p>
    <w:p w14:paraId="128DA640" w14:textId="77777777" w:rsidR="00E444D8" w:rsidRDefault="00E444D8" w:rsidP="00C05E48">
      <w:pPr>
        <w:widowControl/>
      </w:pPr>
      <w:r>
        <w:tab/>
      </w:r>
      <w:r>
        <w:tab/>
        <w:t>Defendant.</w:t>
      </w:r>
    </w:p>
    <w:p w14:paraId="5F2F9414" w14:textId="77777777" w:rsidR="00170AB5" w:rsidRDefault="005C6F03" w:rsidP="00C05E48">
      <w:pPr>
        <w:widowControl/>
      </w:pPr>
    </w:p>
    <w:p w14:paraId="3F50B143" w14:textId="77777777" w:rsidR="00E444D8" w:rsidRDefault="00E444D8" w:rsidP="00C05E48">
      <w:pPr>
        <w:widowControl/>
      </w:pPr>
    </w:p>
    <w:p w14:paraId="15AD23B2" w14:textId="77777777" w:rsidR="00920117" w:rsidRDefault="00554A7A" w:rsidP="00C05E48">
      <w:pPr>
        <w:widowControl/>
        <w:spacing w:line="480" w:lineRule="auto"/>
        <w:jc w:val="center"/>
      </w:pPr>
      <w:r>
        <w:t>DEFENDANT’S INSTRUCTION NO. ____</w:t>
      </w:r>
    </w:p>
    <w:p w14:paraId="4ADEA904" w14:textId="77777777" w:rsidR="005C6F03" w:rsidRDefault="001B4A23" w:rsidP="005C6F03">
      <w:pPr>
        <w:widowControl/>
        <w:spacing w:line="480" w:lineRule="auto"/>
      </w:pPr>
      <w:r>
        <w:tab/>
      </w:r>
      <w:r w:rsidR="005C6F03">
        <w:t>If you believe the State has proved beyond a reasonable doubt that the defendant killed [insert name(s) of victim(s)] in [insert county] County, West Virginia, and did so unlawfully, intentionally, and with malice, then you may find the defendant guilty of Second Degree Murder</w:t>
      </w:r>
      <w:proofErr w:type="gramStart"/>
      <w:r w:rsidR="005C6F03">
        <w:t xml:space="preserve">.  </w:t>
      </w:r>
      <w:proofErr w:type="gramEnd"/>
    </w:p>
    <w:p w14:paraId="5B06D2E5" w14:textId="5189F724" w:rsidR="005C6F03" w:rsidRDefault="005C6F03" w:rsidP="005C6F03">
      <w:pPr>
        <w:widowControl/>
        <w:spacing w:line="480" w:lineRule="auto"/>
      </w:pPr>
      <w:r>
        <w:tab/>
      </w:r>
      <w:r>
        <w:t>The essential difference between Second Degree Murder and Voluntary Manslaughter is malice</w:t>
      </w:r>
      <w:proofErr w:type="gramStart"/>
      <w:r>
        <w:t xml:space="preserve">.  </w:t>
      </w:r>
      <w:proofErr w:type="gramEnd"/>
      <w:r>
        <w:t xml:space="preserve">A killing is malicious if, more than being unlawful, the circumstances indicate a wanton disregard for human life and societal duty. </w:t>
      </w:r>
    </w:p>
    <w:p w14:paraId="2FD5903B" w14:textId="521C823D" w:rsidR="005C6F03" w:rsidRDefault="005C6F03" w:rsidP="005C6F03">
      <w:pPr>
        <w:widowControl/>
        <w:spacing w:line="480" w:lineRule="auto"/>
      </w:pPr>
      <w:r>
        <w:tab/>
      </w:r>
      <w:r>
        <w:t>“Unlawful” means it was not objectively reasonable for the defendant to commit an action resulting in death</w:t>
      </w:r>
      <w:proofErr w:type="gramStart"/>
      <w:r>
        <w:t xml:space="preserve">.  </w:t>
      </w:r>
      <w:proofErr w:type="gramEnd"/>
      <w:r>
        <w:t>Malice requires more than this—that the defendant’s action was not subjectively reasonable, either. The defendant’s purpose for intentionally taking a life was unjustifiable.</w:t>
      </w:r>
    </w:p>
    <w:p w14:paraId="2F0AF6A2" w14:textId="34DB0A07" w:rsidR="005C6F03" w:rsidRDefault="005C6F03" w:rsidP="005C6F03">
      <w:pPr>
        <w:widowControl/>
        <w:spacing w:line="480" w:lineRule="auto"/>
      </w:pPr>
      <w:r>
        <w:tab/>
      </w:r>
      <w:r>
        <w:t>To find the defendant guilty of Second Degree Murder the State must prove beyond a reasonable doubt that:</w:t>
      </w:r>
    </w:p>
    <w:p w14:paraId="52A47E77" w14:textId="77777777" w:rsidR="005C6F03" w:rsidRDefault="005C6F03" w:rsidP="005C6F03">
      <w:pPr>
        <w:widowControl/>
        <w:spacing w:line="480" w:lineRule="auto"/>
        <w:ind w:left="720"/>
      </w:pPr>
      <w:r>
        <w:t>1.</w:t>
      </w:r>
      <w:r>
        <w:tab/>
        <w:t>the defendant</w:t>
      </w:r>
    </w:p>
    <w:p w14:paraId="0B947E5D" w14:textId="77777777" w:rsidR="005C6F03" w:rsidRDefault="005C6F03" w:rsidP="005C6F03">
      <w:pPr>
        <w:widowControl/>
        <w:spacing w:line="480" w:lineRule="auto"/>
        <w:ind w:left="720"/>
      </w:pPr>
      <w:r>
        <w:t>2.</w:t>
      </w:r>
      <w:r>
        <w:tab/>
        <w:t>killed [insert name(s) of victims(s)],</w:t>
      </w:r>
    </w:p>
    <w:p w14:paraId="5AC0752C" w14:textId="77777777" w:rsidR="005C6F03" w:rsidRDefault="005C6F03" w:rsidP="005C6F03">
      <w:pPr>
        <w:widowControl/>
        <w:spacing w:line="480" w:lineRule="auto"/>
        <w:ind w:left="720"/>
      </w:pPr>
      <w:r>
        <w:t>3.</w:t>
      </w:r>
      <w:r>
        <w:tab/>
        <w:t>in [insert county] County, West Virginia,</w:t>
      </w:r>
    </w:p>
    <w:p w14:paraId="245C0C73" w14:textId="77777777" w:rsidR="005C6F03" w:rsidRDefault="005C6F03" w:rsidP="005C6F03">
      <w:pPr>
        <w:widowControl/>
        <w:spacing w:line="480" w:lineRule="auto"/>
        <w:ind w:left="720"/>
      </w:pPr>
      <w:r>
        <w:t>4.</w:t>
      </w:r>
      <w:r>
        <w:tab/>
        <w:t>unlawfully,</w:t>
      </w:r>
    </w:p>
    <w:p w14:paraId="7A566E17" w14:textId="77777777" w:rsidR="005C6F03" w:rsidRDefault="005C6F03" w:rsidP="005C6F03">
      <w:pPr>
        <w:widowControl/>
        <w:spacing w:line="480" w:lineRule="auto"/>
        <w:ind w:left="720"/>
      </w:pPr>
      <w:r>
        <w:lastRenderedPageBreak/>
        <w:t>5.</w:t>
      </w:r>
      <w:r>
        <w:tab/>
        <w:t>intentionally,</w:t>
      </w:r>
    </w:p>
    <w:p w14:paraId="45EEABAC" w14:textId="60CA7226" w:rsidR="00554A7A" w:rsidRDefault="005C6F03" w:rsidP="005C6F03">
      <w:pPr>
        <w:widowControl/>
        <w:spacing w:line="480" w:lineRule="auto"/>
        <w:ind w:left="720"/>
      </w:pPr>
      <w:r>
        <w:t>6.</w:t>
      </w:r>
      <w:r>
        <w:tab/>
        <w:t>and with malice.</w:t>
      </w:r>
    </w:p>
    <w:p w14:paraId="377C10C9" w14:textId="77777777" w:rsidR="005C6F03" w:rsidRDefault="005C6F03" w:rsidP="00C05E48">
      <w:pPr>
        <w:widowControl/>
        <w:spacing w:line="480" w:lineRule="auto"/>
      </w:pPr>
    </w:p>
    <w:p w14:paraId="723A1872" w14:textId="77777777" w:rsidR="005C6F03" w:rsidRDefault="005C6F03" w:rsidP="00C05E48">
      <w:pPr>
        <w:widowControl/>
        <w:spacing w:line="480" w:lineRule="auto"/>
      </w:pPr>
    </w:p>
    <w:p w14:paraId="703CBCFF" w14:textId="2D9CC4E4" w:rsidR="00554A7A" w:rsidRDefault="00554A7A" w:rsidP="00C05E48">
      <w:pPr>
        <w:widowControl/>
        <w:spacing w:line="480" w:lineRule="auto"/>
      </w:pPr>
      <w:bookmarkStart w:id="0" w:name="_GoBack"/>
      <w:bookmarkEnd w:id="0"/>
      <w:proofErr w:type="gramStart"/>
      <w:r>
        <w:t>GIVEN:_</w:t>
      </w:r>
      <w:proofErr w:type="gramEnd"/>
      <w:r>
        <w:t>_______________</w:t>
      </w:r>
    </w:p>
    <w:p w14:paraId="652B88D5" w14:textId="77777777" w:rsidR="00554A7A" w:rsidRDefault="00554A7A" w:rsidP="00C05E48">
      <w:pPr>
        <w:widowControl/>
        <w:spacing w:line="480" w:lineRule="auto"/>
      </w:pPr>
      <w:proofErr w:type="gramStart"/>
      <w:r>
        <w:t>REFUSED:_</w:t>
      </w:r>
      <w:proofErr w:type="gramEnd"/>
      <w:r>
        <w:t>____________</w:t>
      </w:r>
    </w:p>
    <w:p w14:paraId="522D3981" w14:textId="77777777" w:rsidR="00554A7A" w:rsidRDefault="00554A7A" w:rsidP="00C05E48">
      <w:pPr>
        <w:widowControl/>
        <w:spacing w:line="480" w:lineRule="auto"/>
      </w:pPr>
      <w:proofErr w:type="gramStart"/>
      <w:r>
        <w:t>MODIFIED:_</w:t>
      </w:r>
      <w:proofErr w:type="gramEnd"/>
      <w:r>
        <w:t>___________</w:t>
      </w:r>
    </w:p>
    <w:p w14:paraId="2C03F9CF" w14:textId="77777777" w:rsidR="00554A7A" w:rsidRDefault="00554A7A" w:rsidP="00C05E48">
      <w:pPr>
        <w:widowControl/>
        <w:spacing w:line="480" w:lineRule="auto"/>
      </w:pPr>
    </w:p>
    <w:p w14:paraId="2F933BEA" w14:textId="77777777" w:rsidR="00554A7A" w:rsidRDefault="00554A7A" w:rsidP="00C05E48">
      <w:pPr>
        <w:widowControl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____________________________________</w:t>
      </w:r>
    </w:p>
    <w:p w14:paraId="3E6E3EF3" w14:textId="77777777" w:rsidR="00554A7A" w:rsidRDefault="00554A7A" w:rsidP="00C05E48">
      <w:pPr>
        <w:widowControl/>
        <w:spacing w:line="48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JUDGE</w:t>
      </w:r>
    </w:p>
    <w:p w14:paraId="2671B9EF" w14:textId="77777777" w:rsidR="00554A7A" w:rsidRDefault="00554A7A" w:rsidP="00C05E48">
      <w:pPr>
        <w:widowControl/>
        <w:spacing w:line="480" w:lineRule="auto"/>
      </w:pPr>
    </w:p>
    <w:sectPr w:rsidR="00554A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B070E"/>
    <w:multiLevelType w:val="hybridMultilevel"/>
    <w:tmpl w:val="E7C8A498"/>
    <w:lvl w:ilvl="0" w:tplc="E832524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B66B72"/>
    <w:multiLevelType w:val="multilevel"/>
    <w:tmpl w:val="7C1EF9A4"/>
    <w:lvl w:ilvl="0">
      <w:start w:val="1"/>
      <w:numFmt w:val="decimal"/>
      <w:pStyle w:val="TOCSub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49ED4717"/>
    <w:multiLevelType w:val="hybridMultilevel"/>
    <w:tmpl w:val="862A7A08"/>
    <w:lvl w:ilvl="0" w:tplc="15B2BE0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" w15:restartNumberingAfterBreak="0">
    <w:nsid w:val="6D57700E"/>
    <w:multiLevelType w:val="hybridMultilevel"/>
    <w:tmpl w:val="1C24F500"/>
    <w:lvl w:ilvl="0" w:tplc="96DE2864">
      <w:start w:val="1"/>
      <w:numFmt w:val="decimal"/>
      <w:lvlText w:val="%1."/>
      <w:lvlJc w:val="left"/>
      <w:pPr>
        <w:ind w:left="20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90" w:hanging="360"/>
      </w:pPr>
    </w:lvl>
    <w:lvl w:ilvl="2" w:tplc="0409001B" w:tentative="1">
      <w:start w:val="1"/>
      <w:numFmt w:val="lowerRoman"/>
      <w:lvlText w:val="%3."/>
      <w:lvlJc w:val="right"/>
      <w:pPr>
        <w:ind w:left="3510" w:hanging="180"/>
      </w:pPr>
    </w:lvl>
    <w:lvl w:ilvl="3" w:tplc="0409000F" w:tentative="1">
      <w:start w:val="1"/>
      <w:numFmt w:val="decimal"/>
      <w:lvlText w:val="%4."/>
      <w:lvlJc w:val="left"/>
      <w:pPr>
        <w:ind w:left="4230" w:hanging="360"/>
      </w:pPr>
    </w:lvl>
    <w:lvl w:ilvl="4" w:tplc="04090019" w:tentative="1">
      <w:start w:val="1"/>
      <w:numFmt w:val="lowerLetter"/>
      <w:lvlText w:val="%5."/>
      <w:lvlJc w:val="left"/>
      <w:pPr>
        <w:ind w:left="4950" w:hanging="360"/>
      </w:pPr>
    </w:lvl>
    <w:lvl w:ilvl="5" w:tplc="0409001B" w:tentative="1">
      <w:start w:val="1"/>
      <w:numFmt w:val="lowerRoman"/>
      <w:lvlText w:val="%6."/>
      <w:lvlJc w:val="right"/>
      <w:pPr>
        <w:ind w:left="5670" w:hanging="180"/>
      </w:pPr>
    </w:lvl>
    <w:lvl w:ilvl="6" w:tplc="0409000F" w:tentative="1">
      <w:start w:val="1"/>
      <w:numFmt w:val="decimal"/>
      <w:lvlText w:val="%7."/>
      <w:lvlJc w:val="left"/>
      <w:pPr>
        <w:ind w:left="6390" w:hanging="360"/>
      </w:pPr>
    </w:lvl>
    <w:lvl w:ilvl="7" w:tplc="04090019" w:tentative="1">
      <w:start w:val="1"/>
      <w:numFmt w:val="lowerLetter"/>
      <w:lvlText w:val="%8."/>
      <w:lvlJc w:val="left"/>
      <w:pPr>
        <w:ind w:left="7110" w:hanging="360"/>
      </w:pPr>
    </w:lvl>
    <w:lvl w:ilvl="8" w:tplc="0409001B" w:tentative="1">
      <w:start w:val="1"/>
      <w:numFmt w:val="lowerRoman"/>
      <w:lvlText w:val="%9."/>
      <w:lvlJc w:val="right"/>
      <w:pPr>
        <w:ind w:left="783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4D8"/>
    <w:rsid w:val="000263CC"/>
    <w:rsid w:val="00031EC7"/>
    <w:rsid w:val="000A7325"/>
    <w:rsid w:val="001B3431"/>
    <w:rsid w:val="001B4A23"/>
    <w:rsid w:val="001B716F"/>
    <w:rsid w:val="001E1024"/>
    <w:rsid w:val="00282412"/>
    <w:rsid w:val="002E2A4D"/>
    <w:rsid w:val="002F6E64"/>
    <w:rsid w:val="003116E1"/>
    <w:rsid w:val="00382A9E"/>
    <w:rsid w:val="0039252E"/>
    <w:rsid w:val="003D598E"/>
    <w:rsid w:val="00433B06"/>
    <w:rsid w:val="00471DE2"/>
    <w:rsid w:val="00473594"/>
    <w:rsid w:val="00486FB3"/>
    <w:rsid w:val="00496EA3"/>
    <w:rsid w:val="004D5CF4"/>
    <w:rsid w:val="00504F18"/>
    <w:rsid w:val="0053318B"/>
    <w:rsid w:val="00554A7A"/>
    <w:rsid w:val="005855B3"/>
    <w:rsid w:val="005C2CC2"/>
    <w:rsid w:val="005C3CCC"/>
    <w:rsid w:val="005C5515"/>
    <w:rsid w:val="005C6F03"/>
    <w:rsid w:val="00635FB9"/>
    <w:rsid w:val="00637588"/>
    <w:rsid w:val="00656879"/>
    <w:rsid w:val="00657712"/>
    <w:rsid w:val="0067283C"/>
    <w:rsid w:val="006B1493"/>
    <w:rsid w:val="006E2410"/>
    <w:rsid w:val="00705A88"/>
    <w:rsid w:val="00724B57"/>
    <w:rsid w:val="00812C9B"/>
    <w:rsid w:val="00821BA4"/>
    <w:rsid w:val="00866FA6"/>
    <w:rsid w:val="008A6843"/>
    <w:rsid w:val="008B3FD5"/>
    <w:rsid w:val="008E7D37"/>
    <w:rsid w:val="008F6C42"/>
    <w:rsid w:val="00920117"/>
    <w:rsid w:val="0094752E"/>
    <w:rsid w:val="00967FE7"/>
    <w:rsid w:val="00987C5A"/>
    <w:rsid w:val="0099602C"/>
    <w:rsid w:val="00A16096"/>
    <w:rsid w:val="00A520F8"/>
    <w:rsid w:val="00A722C1"/>
    <w:rsid w:val="00A73711"/>
    <w:rsid w:val="00AD6EE7"/>
    <w:rsid w:val="00AF6C5C"/>
    <w:rsid w:val="00B27AA1"/>
    <w:rsid w:val="00C05E48"/>
    <w:rsid w:val="00C46328"/>
    <w:rsid w:val="00C715BC"/>
    <w:rsid w:val="00CC520C"/>
    <w:rsid w:val="00D14FB2"/>
    <w:rsid w:val="00D452DE"/>
    <w:rsid w:val="00D50A1B"/>
    <w:rsid w:val="00D60F01"/>
    <w:rsid w:val="00D70A49"/>
    <w:rsid w:val="00DF3793"/>
    <w:rsid w:val="00E00552"/>
    <w:rsid w:val="00E052A3"/>
    <w:rsid w:val="00E10C79"/>
    <w:rsid w:val="00E1384F"/>
    <w:rsid w:val="00E301A1"/>
    <w:rsid w:val="00E444D8"/>
    <w:rsid w:val="00E74293"/>
    <w:rsid w:val="00EA2C88"/>
    <w:rsid w:val="00EC363F"/>
    <w:rsid w:val="00EE1B8E"/>
    <w:rsid w:val="00F74448"/>
    <w:rsid w:val="00FD5B05"/>
    <w:rsid w:val="00FD69E2"/>
    <w:rsid w:val="00FF4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D0C0B"/>
  <w15:chartTrackingRefBased/>
  <w15:docId w15:val="{4A5EC011-F924-4B95-AC7D-ED49E9A73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444D8"/>
    <w:pPr>
      <w:widowControl w:val="0"/>
      <w:autoSpaceDE w:val="0"/>
      <w:autoSpaceDN w:val="0"/>
      <w:adjustRightInd w:val="0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OCSubHeading1">
    <w:name w:val="TOC Sub Heading 1"/>
    <w:basedOn w:val="ListParagraph"/>
    <w:link w:val="TOCSubHeading1Char"/>
    <w:autoRedefine/>
    <w:qFormat/>
    <w:rsid w:val="005C5515"/>
    <w:pPr>
      <w:numPr>
        <w:numId w:val="4"/>
      </w:numPr>
      <w:spacing w:after="120"/>
      <w:ind w:right="360" w:hanging="360"/>
    </w:pPr>
    <w:rPr>
      <w:b/>
    </w:rPr>
  </w:style>
  <w:style w:type="character" w:customStyle="1" w:styleId="TOCSubHeading1Char">
    <w:name w:val="TOC Sub Heading 1 Char"/>
    <w:basedOn w:val="DefaultParagraphFont"/>
    <w:link w:val="TOCSub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styleId="ListParagraph">
    <w:name w:val="List Paragraph"/>
    <w:basedOn w:val="Normal"/>
    <w:uiPriority w:val="34"/>
    <w:qFormat/>
    <w:rsid w:val="005C5515"/>
    <w:pPr>
      <w:ind w:left="720"/>
      <w:contextualSpacing/>
    </w:pPr>
  </w:style>
  <w:style w:type="paragraph" w:customStyle="1" w:styleId="TOCHeading1">
    <w:name w:val="TOC Heading1"/>
    <w:basedOn w:val="Normal"/>
    <w:link w:val="TOCHeading1Char"/>
    <w:autoRedefine/>
    <w:qFormat/>
    <w:rsid w:val="005C5515"/>
    <w:pPr>
      <w:spacing w:line="480" w:lineRule="auto"/>
    </w:pPr>
    <w:rPr>
      <w:b/>
    </w:rPr>
  </w:style>
  <w:style w:type="character" w:customStyle="1" w:styleId="TOCHeading1Char">
    <w:name w:val="TOC Heading1 Char"/>
    <w:basedOn w:val="DefaultParagraphFont"/>
    <w:link w:val="TOCHeading1"/>
    <w:rsid w:val="005C5515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TOCSubHeading2">
    <w:name w:val="TOC Sub Heading 2"/>
    <w:basedOn w:val="TOCSubHeading1"/>
    <w:link w:val="TOCSubHeading2Char"/>
    <w:autoRedefine/>
    <w:qFormat/>
    <w:rsid w:val="005C5515"/>
    <w:pPr>
      <w:numPr>
        <w:numId w:val="0"/>
      </w:numPr>
      <w:tabs>
        <w:tab w:val="num" w:pos="720"/>
      </w:tabs>
      <w:spacing w:after="240"/>
      <w:ind w:left="1440" w:right="720" w:hanging="720"/>
    </w:pPr>
    <w:rPr>
      <w:b w:val="0"/>
      <w:i/>
    </w:rPr>
  </w:style>
  <w:style w:type="character" w:customStyle="1" w:styleId="TOCSubHeading2Char">
    <w:name w:val="TOC Sub Heading 2 Char"/>
    <w:basedOn w:val="DefaultParagraphFont"/>
    <w:link w:val="TOCSubHeading2"/>
    <w:rsid w:val="005C5515"/>
    <w:rPr>
      <w:rFonts w:ascii="Times New Roman" w:eastAsia="Times New Roman" w:hAnsi="Times New Roman" w:cs="Times New Roman"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AB66C313A5044480A37AF87EF65649" ma:contentTypeVersion="1" ma:contentTypeDescription="Create a new document." ma:contentTypeScope="" ma:versionID="708f5656b22d1177454e57368174fb7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1eb92aa7003a8f64fafe5df4970a450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B7D3B7-8977-4781-AF04-333647BFCFFB}"/>
</file>

<file path=customXml/itemProps2.xml><?xml version="1.0" encoding="utf-8"?>
<ds:datastoreItem xmlns:ds="http://schemas.openxmlformats.org/officeDocument/2006/customXml" ds:itemID="{A9DA2C61-59DC-4910-B0E5-8CE649178A11}"/>
</file>

<file path=customXml/itemProps3.xml><?xml version="1.0" encoding="utf-8"?>
<ds:datastoreItem xmlns:ds="http://schemas.openxmlformats.org/officeDocument/2006/customXml" ds:itemID="{8A0E012A-12BB-4B56-A4B0-A0880FF87E3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Saul, Sarah E</dc:creator>
  <cp:keywords/>
  <dc:description/>
  <cp:lastModifiedBy>Saul, Sarah E</cp:lastModifiedBy>
  <cp:revision>3</cp:revision>
  <dcterms:created xsi:type="dcterms:W3CDTF">2018-07-11T13:51:00Z</dcterms:created>
  <dcterms:modified xsi:type="dcterms:W3CDTF">2018-07-11T13:52:00Z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0x01010089AB66C313A5044480A37AF87EF65649</vt:lpwstr>
  </property>
  <property fmtid="{D5CDD505-2E9C-101B-9397-08002B2CF9AE}" pid="4" name="PublishingRollupImage">
    <vt:lpwstr/>
  </property>
  <property fmtid="{D5CDD505-2E9C-101B-9397-08002B2CF9AE}" pid="5" name="PublishingContactEmail">
    <vt:lpwstr/>
  </property>
  <property fmtid="{D5CDD505-2E9C-101B-9397-08002B2CF9AE}" pid="6" name="Comments">
    <vt:lpwstr/>
  </property>
  <property fmtid="{D5CDD505-2E9C-101B-9397-08002B2CF9AE}" pid="7" name="PublishingPageLayout">
    <vt:lpwstr/>
  </property>
  <property fmtid="{D5CDD505-2E9C-101B-9397-08002B2CF9AE}" pid="8" name="Audience">
    <vt:lpwstr/>
  </property>
  <property fmtid="{D5CDD505-2E9C-101B-9397-08002B2CF9AE}" pid="9" name="PublishingContactPicture">
    <vt:lpwstr/>
  </property>
  <property fmtid="{D5CDD505-2E9C-101B-9397-08002B2CF9AE}" pid="10" name="PublishingContactName">
    <vt:lpwstr/>
  </property>
  <property fmtid="{D5CDD505-2E9C-101B-9397-08002B2CF9AE}" pid="11" name="Order">
    <vt:r8>19100</vt:r8>
  </property>
  <property fmtid="{D5CDD505-2E9C-101B-9397-08002B2CF9AE}" pid="12" name="xd_Signature">
    <vt:bool>false</vt:bool>
  </property>
  <property fmtid="{D5CDD505-2E9C-101B-9397-08002B2CF9AE}" pid="13" name="xd_ProgID">
    <vt:lpwstr/>
  </property>
  <property fmtid="{D5CDD505-2E9C-101B-9397-08002B2CF9AE}" pid="14" name="_SourceUrl">
    <vt:lpwstr/>
  </property>
  <property fmtid="{D5CDD505-2E9C-101B-9397-08002B2CF9AE}" pid="15" name="_SharedFileIndex">
    <vt:lpwstr/>
  </property>
  <property fmtid="{D5CDD505-2E9C-101B-9397-08002B2CF9AE}" pid="16" name="ComplianceAssetId">
    <vt:lpwstr/>
  </property>
  <property fmtid="{D5CDD505-2E9C-101B-9397-08002B2CF9AE}" pid="17" name="TemplateUrl">
    <vt:lpwstr/>
  </property>
</Properties>
</file>