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CB425F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2C9C5E41" w14:textId="77777777" w:rsidR="00CB425F" w:rsidRDefault="001B4A23" w:rsidP="00CB425F">
      <w:pPr>
        <w:widowControl/>
        <w:spacing w:line="480" w:lineRule="auto"/>
      </w:pPr>
      <w:r>
        <w:tab/>
      </w:r>
      <w:r w:rsidR="00CB425F">
        <w:t xml:space="preserve">The offense of “Possession of a Controlled Substance” is committed when a person knowingly or intentionally possesses a controlled substance, when the controlled substance was not obtained directly from, or pursuant to, a valid prescription or order of a practitioner acting </w:t>
      </w:r>
      <w:proofErr w:type="gramStart"/>
      <w:r w:rsidR="00CB425F">
        <w:t>in the course of</w:t>
      </w:r>
      <w:proofErr w:type="gramEnd"/>
      <w:r w:rsidR="00CB425F">
        <w:t xml:space="preserve"> his or her professional practice. </w:t>
      </w:r>
    </w:p>
    <w:p w14:paraId="05D8AF38" w14:textId="237D8574" w:rsidR="00CB425F" w:rsidRDefault="00CB425F" w:rsidP="00CB425F">
      <w:pPr>
        <w:widowControl/>
        <w:spacing w:line="480" w:lineRule="auto"/>
      </w:pPr>
      <w:r>
        <w:tab/>
      </w:r>
      <w:proofErr w:type="gramStart"/>
      <w:r>
        <w:t>In order to</w:t>
      </w:r>
      <w:proofErr w:type="gramEnd"/>
      <w:r>
        <w:t xml:space="preserve"> prove the commission of this, the State must prove the guilt of the defendant beyond a reasonable doubt. The defendant is presumed by law to be not guilty of this charge and this presumption remains with [him] [her] throughout the trial</w:t>
      </w:r>
      <w:proofErr w:type="gramStart"/>
      <w:r>
        <w:t xml:space="preserve">.  </w:t>
      </w:r>
      <w:proofErr w:type="gramEnd"/>
      <w:r>
        <w:t>Therefore, the State of West Virginia must prove beyond a reasonable doubt that:</w:t>
      </w:r>
    </w:p>
    <w:p w14:paraId="64C6B562" w14:textId="77777777" w:rsidR="00CB425F" w:rsidRDefault="00CB425F" w:rsidP="00CB425F">
      <w:pPr>
        <w:widowControl/>
        <w:spacing w:line="480" w:lineRule="auto"/>
        <w:ind w:left="1440" w:hanging="720"/>
      </w:pPr>
      <w:r>
        <w:t xml:space="preserve">1. </w:t>
      </w:r>
      <w:r>
        <w:tab/>
        <w:t>the defendant,</w:t>
      </w:r>
    </w:p>
    <w:p w14:paraId="362959BA" w14:textId="77777777" w:rsidR="00CB425F" w:rsidRDefault="00CB425F" w:rsidP="00CB425F">
      <w:pPr>
        <w:widowControl/>
        <w:spacing w:line="480" w:lineRule="auto"/>
        <w:ind w:left="1440" w:hanging="720"/>
      </w:pPr>
      <w:r>
        <w:t xml:space="preserve">2. </w:t>
      </w:r>
      <w:r>
        <w:tab/>
        <w:t>on the __day of [insert month], {insert year],</w:t>
      </w:r>
    </w:p>
    <w:p w14:paraId="6B640856" w14:textId="77777777" w:rsidR="00CB425F" w:rsidRDefault="00CB425F" w:rsidP="00CB425F">
      <w:pPr>
        <w:widowControl/>
        <w:spacing w:line="480" w:lineRule="auto"/>
        <w:ind w:left="1440" w:hanging="720"/>
      </w:pPr>
      <w:r>
        <w:t xml:space="preserve">3. </w:t>
      </w:r>
      <w:r>
        <w:tab/>
        <w:t>in [insert county] County, West Virginia;</w:t>
      </w:r>
    </w:p>
    <w:p w14:paraId="77A0CE4A" w14:textId="77777777" w:rsidR="00CB425F" w:rsidRDefault="00CB425F" w:rsidP="00CB425F">
      <w:pPr>
        <w:widowControl/>
        <w:spacing w:line="480" w:lineRule="auto"/>
        <w:ind w:left="1440" w:hanging="720"/>
      </w:pPr>
      <w:r>
        <w:t xml:space="preserve">4. </w:t>
      </w:r>
      <w:r>
        <w:tab/>
        <w:t>knowingly or intentionally</w:t>
      </w:r>
    </w:p>
    <w:p w14:paraId="6F16E13E" w14:textId="77777777" w:rsidR="00CB425F" w:rsidRDefault="00CB425F" w:rsidP="00CB425F">
      <w:pPr>
        <w:widowControl/>
        <w:spacing w:line="480" w:lineRule="auto"/>
        <w:ind w:left="1440" w:hanging="720"/>
      </w:pPr>
      <w:r>
        <w:t xml:space="preserve">5. </w:t>
      </w:r>
      <w:r>
        <w:tab/>
        <w:t>possessed</w:t>
      </w:r>
    </w:p>
    <w:p w14:paraId="5BCC0B2C" w14:textId="77777777" w:rsidR="00CB425F" w:rsidRDefault="00CB425F" w:rsidP="00CB425F">
      <w:pPr>
        <w:widowControl/>
        <w:spacing w:line="480" w:lineRule="auto"/>
        <w:ind w:left="1440" w:hanging="720"/>
      </w:pPr>
      <w:r>
        <w:t xml:space="preserve">6. </w:t>
      </w:r>
      <w:r>
        <w:tab/>
        <w:t>a controlled substance, specifically, [insert substance], a Schedule [insert] Controlled Substance,</w:t>
      </w:r>
    </w:p>
    <w:p w14:paraId="3DD5765E" w14:textId="77777777" w:rsidR="00CB425F" w:rsidRDefault="00CB425F" w:rsidP="00CB425F">
      <w:pPr>
        <w:widowControl/>
        <w:spacing w:line="480" w:lineRule="auto"/>
        <w:ind w:left="1440" w:hanging="720"/>
      </w:pPr>
      <w:r>
        <w:lastRenderedPageBreak/>
        <w:t xml:space="preserve">7. </w:t>
      </w:r>
      <w:r>
        <w:tab/>
        <w:t xml:space="preserve">without a valid prescription or order of a practitioner acting </w:t>
      </w:r>
      <w:proofErr w:type="gramStart"/>
      <w:r>
        <w:t>in the course of</w:t>
      </w:r>
      <w:proofErr w:type="gramEnd"/>
      <w:r>
        <w:t xml:space="preserve"> his or her professional practice.</w:t>
      </w:r>
    </w:p>
    <w:p w14:paraId="2E3A5FDC" w14:textId="32589144" w:rsidR="00554A7A" w:rsidRDefault="00CB425F" w:rsidP="00CB425F">
      <w:pPr>
        <w:widowControl/>
        <w:spacing w:line="480" w:lineRule="auto"/>
      </w:pPr>
      <w:r>
        <w:tab/>
      </w:r>
      <w:r>
        <w:t>After consideration of all the evidence, if each of you is convinced beyond a reasonable doubt that the State has proven all these elements of Possession of a Controlled Substance, you may find the defendant guilty of as charged in Count __ of the indictment. However, if any of you has a reasonable doubt as to any of these elements, you shall find the defendant not guilty.</w:t>
      </w:r>
    </w:p>
    <w:p w14:paraId="0AC9B36D" w14:textId="77777777" w:rsidR="00CB425F" w:rsidRDefault="00CB425F" w:rsidP="00CB425F">
      <w:pPr>
        <w:widowControl/>
        <w:spacing w:line="480" w:lineRule="auto"/>
      </w:pPr>
      <w:bookmarkStart w:id="0" w:name="_GoBack"/>
      <w:bookmarkEnd w:id="0"/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3E304A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46328"/>
    <w:rsid w:val="00C715BC"/>
    <w:rsid w:val="00CB425F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E0F30-DF4B-4A11-9B2C-91F3E3787118}"/>
</file>

<file path=customXml/itemProps2.xml><?xml version="1.0" encoding="utf-8"?>
<ds:datastoreItem xmlns:ds="http://schemas.openxmlformats.org/officeDocument/2006/customXml" ds:itemID="{4C618C00-6A83-4025-9967-D2F8DA45580C}"/>
</file>

<file path=customXml/itemProps3.xml><?xml version="1.0" encoding="utf-8"?>
<ds:datastoreItem xmlns:ds="http://schemas.openxmlformats.org/officeDocument/2006/customXml" ds:itemID="{06E4F848-E2C7-4792-BF61-B136D93299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2018-08-23T21:37:00Z</dcterms:created>
  <dcterms:modified xsi:type="dcterms:W3CDTF">2018-08-23T21:38:00Z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24400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