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347466"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5EEABAC" w14:textId="6305D689" w:rsidR="00554A7A" w:rsidRDefault="001B4A23" w:rsidP="00C05E48">
      <w:pPr>
        <w:widowControl/>
        <w:spacing w:line="480" w:lineRule="auto"/>
      </w:pPr>
      <w:r>
        <w:tab/>
      </w:r>
      <w:r w:rsidR="00347466" w:rsidRPr="00347466">
        <w:t xml:space="preserve">The Court instructs the jury that an accomplice is a person who knowingly and with criminal intent participates directly or indirectly with another person in the commission of a crime. An accomplice’s testimony is admissible in evidence; however, in considering such testimony which purports to connect the defendant with the commission of the </w:t>
      </w:r>
      <w:proofErr w:type="gramStart"/>
      <w:r w:rsidR="00347466" w:rsidRPr="00347466">
        <w:t>crime</w:t>
      </w:r>
      <w:proofErr w:type="gramEnd"/>
      <w:r w:rsidR="00347466" w:rsidRPr="00347466">
        <w:t xml:space="preserve"> but which is not supported by other evidence and circumstances, you should carefully and cautiously examine such testimony in determining what weight to give it. You may, however, find the defendant guilty on the evidence of an accomplice that is not supported by other evidence only if the accomplice convinces you beyond a reasonable doubt of the defendant’s guilt.</w:t>
      </w:r>
    </w:p>
    <w:p w14:paraId="72043449" w14:textId="77777777" w:rsidR="00347466" w:rsidRDefault="00347466" w:rsidP="00C05E48">
      <w:pPr>
        <w:widowControl/>
        <w:spacing w:line="480" w:lineRule="auto"/>
      </w:pPr>
      <w:bookmarkStart w:id="0" w:name="_GoBack"/>
      <w:bookmarkEnd w:id="0"/>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C6810"/>
    <w:rsid w:val="001E1024"/>
    <w:rsid w:val="00282412"/>
    <w:rsid w:val="002E2A4D"/>
    <w:rsid w:val="002F6E64"/>
    <w:rsid w:val="003116E1"/>
    <w:rsid w:val="00347466"/>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CD6A4-6533-4930-A231-FF84101E2362}"/>
</file>

<file path=customXml/itemProps2.xml><?xml version="1.0" encoding="utf-8"?>
<ds:datastoreItem xmlns:ds="http://schemas.openxmlformats.org/officeDocument/2006/customXml" ds:itemID="{3E5DC7AB-8F7C-4EB8-8F45-4B0D9FECC8EE}"/>
</file>

<file path=customXml/itemProps3.xml><?xml version="1.0" encoding="utf-8"?>
<ds:datastoreItem xmlns:ds="http://schemas.openxmlformats.org/officeDocument/2006/customXml" ds:itemID="{B848807E-3291-4C91-9C6F-3F067BE23262}"/>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2018-07-11T13:20:00Z</dcterms:created>
  <dcterms:modified xsi:type="dcterms:W3CDTF">2018-07-11T13:21:00Z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15900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