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7A484F"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09D89F7F" w:rsidR="00554A7A" w:rsidRDefault="001B4A23" w:rsidP="00C05E48">
      <w:pPr>
        <w:widowControl/>
        <w:spacing w:line="480" w:lineRule="auto"/>
      </w:pPr>
      <w:r>
        <w:tab/>
      </w:r>
      <w:r w:rsidR="007A484F" w:rsidRPr="007A484F">
        <w:t xml:space="preserve">If you find that the State has lost, destroyed, or failed to preserve any evidence whose contents or quality are material to any issue in this case, then you may draw an inference unfavorable to the State which </w:t>
      </w:r>
      <w:proofErr w:type="gramStart"/>
      <w:r w:rsidR="007A484F" w:rsidRPr="007A484F">
        <w:t>in itself may</w:t>
      </w:r>
      <w:proofErr w:type="gramEnd"/>
      <w:r w:rsidR="007A484F" w:rsidRPr="007A484F">
        <w:t xml:space="preserve"> create reasonable doubt as to the defendant’s guilt.</w:t>
      </w:r>
    </w:p>
    <w:p w14:paraId="566B7A44" w14:textId="743E6634" w:rsidR="007A484F" w:rsidRDefault="007A484F" w:rsidP="00C05E48">
      <w:pPr>
        <w:widowControl/>
        <w:spacing w:line="480" w:lineRule="auto"/>
      </w:pPr>
    </w:p>
    <w:p w14:paraId="18E3E17D" w14:textId="77777777" w:rsidR="007A484F" w:rsidRDefault="007A484F" w:rsidP="00C05E48">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A484F"/>
    <w:rsid w:val="00812C9B"/>
    <w:rsid w:val="00821BA4"/>
    <w:rsid w:val="00866FA6"/>
    <w:rsid w:val="008A6843"/>
    <w:rsid w:val="008B3FD5"/>
    <w:rsid w:val="008B6700"/>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98BB5-2EFC-40CB-B8C3-EEFF1A7FA512}"/>
</file>

<file path=customXml/itemProps2.xml><?xml version="1.0" encoding="utf-8"?>
<ds:datastoreItem xmlns:ds="http://schemas.openxmlformats.org/officeDocument/2006/customXml" ds:itemID="{7421D5AD-4ED2-42FA-AB80-E676767C17D2}"/>
</file>

<file path=customXml/itemProps3.xml><?xml version="1.0" encoding="utf-8"?>
<ds:datastoreItem xmlns:ds="http://schemas.openxmlformats.org/officeDocument/2006/customXml" ds:itemID="{8ED6213B-FF58-4079-ACFE-9BE910563E5D}"/>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2018-07-11T13:17:00Z</dcterms:created>
  <dcterms:modified xsi:type="dcterms:W3CDTF">2018-07-11T13:18:00Z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