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7D5ED1"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10972BAD" w:rsidR="00554A7A" w:rsidRDefault="001B4A23" w:rsidP="00C05E48">
      <w:pPr>
        <w:widowControl/>
        <w:spacing w:line="480" w:lineRule="auto"/>
      </w:pPr>
      <w:r>
        <w:tab/>
      </w:r>
      <w:r w:rsidR="007D5ED1" w:rsidRPr="007D5ED1">
        <w:t>If any reference by the Court or by counsel to matters of testimony or exhibits does not coincide with your own recollection of that evidence, it is your recollection which should control during your deliberations and not the statements of the Court or of counsel. You are the sole judges of the evidence received in this case.</w:t>
      </w:r>
    </w:p>
    <w:p w14:paraId="12735116" w14:textId="6CFA662C" w:rsidR="007D5ED1" w:rsidRDefault="007D5ED1" w:rsidP="00C05E48">
      <w:pPr>
        <w:widowControl/>
        <w:spacing w:line="480" w:lineRule="auto"/>
      </w:pPr>
    </w:p>
    <w:p w14:paraId="5D2E9421" w14:textId="77777777" w:rsidR="007D5ED1" w:rsidRDefault="007D5ED1"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bookmarkStart w:id="0" w:name="_GoBack"/>
      <w:bookmarkEnd w:id="0"/>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7D5ED1"/>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CF3B80"/>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A0F27-F53C-4714-9511-2CE5F30D16CD}"/>
</file>

<file path=customXml/itemProps2.xml><?xml version="1.0" encoding="utf-8"?>
<ds:datastoreItem xmlns:ds="http://schemas.openxmlformats.org/officeDocument/2006/customXml" ds:itemID="{8C41357A-F26D-4466-89EB-75A0202DEF39}"/>
</file>

<file path=customXml/itemProps3.xml><?xml version="1.0" encoding="utf-8"?>
<ds:datastoreItem xmlns:ds="http://schemas.openxmlformats.org/officeDocument/2006/customXml" ds:itemID="{059A8904-2719-4A97-813A-026827BE9906}"/>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2018-07-10T21:13:00Z</dcterms:created>
  <dcterms:modified xsi:type="dcterms:W3CDTF">2018-07-10T21:13:00Z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